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B12" w:rsidRPr="004D2B12" w:rsidRDefault="004D2B12" w:rsidP="004D2B12">
      <w:pPr>
        <w:pBdr>
          <w:top w:val="single" w:sz="2" w:space="0" w:color="auto"/>
          <w:left w:val="single" w:sz="2" w:space="0" w:color="auto"/>
          <w:bottom w:val="single" w:sz="2" w:space="0" w:color="auto"/>
          <w:right w:val="single" w:sz="2" w:space="0" w:color="auto"/>
        </w:pBdr>
        <w:spacing w:before="199" w:after="199" w:line="288" w:lineRule="atLeast"/>
        <w:outlineLvl w:val="1"/>
        <w:rPr>
          <w:rFonts w:ascii="Arial" w:eastAsia="Times New Roman" w:hAnsi="Arial" w:cs="Arial"/>
          <w:b/>
          <w:bCs/>
          <w:caps/>
          <w:sz w:val="36"/>
          <w:szCs w:val="36"/>
        </w:rPr>
      </w:pPr>
      <w:r w:rsidRPr="004D2B12">
        <w:rPr>
          <w:rFonts w:ascii="Arial" w:eastAsia="Times New Roman" w:hAnsi="Arial" w:cs="Arial"/>
          <w:b/>
          <w:bCs/>
          <w:caps/>
          <w:sz w:val="36"/>
          <w:szCs w:val="36"/>
        </w:rPr>
        <w:t>TAX REPORTING</w:t>
      </w:r>
    </w:p>
    <w:p w:rsidR="004D2B12" w:rsidRPr="004D2B12" w:rsidRDefault="004D2B12" w:rsidP="004D2B12">
      <w:pPr>
        <w:pBdr>
          <w:top w:val="single" w:sz="2" w:space="0" w:color="auto"/>
          <w:left w:val="single" w:sz="2" w:space="0" w:color="auto"/>
          <w:bottom w:val="single" w:sz="2" w:space="0" w:color="auto"/>
          <w:right w:val="single" w:sz="2" w:space="0" w:color="auto"/>
        </w:pBdr>
        <w:spacing w:before="240" w:after="240" w:line="240" w:lineRule="auto"/>
        <w:rPr>
          <w:rFonts w:ascii="Arial" w:eastAsia="Times New Roman" w:hAnsi="Arial" w:cs="Arial"/>
          <w:color w:val="818181"/>
          <w:sz w:val="27"/>
          <w:szCs w:val="27"/>
        </w:rPr>
      </w:pPr>
      <w:r w:rsidRPr="004D2B12">
        <w:rPr>
          <w:rFonts w:ascii="Arial" w:eastAsia="Times New Roman" w:hAnsi="Arial" w:cs="Arial"/>
          <w:b/>
          <w:bCs/>
          <w:color w:val="818181"/>
          <w:sz w:val="27"/>
          <w:szCs w:val="27"/>
          <w:bdr w:val="single" w:sz="2" w:space="0" w:color="auto" w:frame="1"/>
        </w:rPr>
        <w:t>Most churches reduce the pastor’s W-2 by the amount the church designated as a housing allowance.</w:t>
      </w:r>
      <w:r w:rsidRPr="004D2B12">
        <w:rPr>
          <w:rFonts w:ascii="Arial" w:eastAsia="Times New Roman" w:hAnsi="Arial" w:cs="Arial"/>
          <w:color w:val="818181"/>
          <w:sz w:val="27"/>
          <w:szCs w:val="27"/>
        </w:rPr>
        <w:t> But remember that the allowance is not necessarily nontaxable for income tax reporting purposes. For ministers who own or rent their home, the allowance is nontaxable only to the extent that it does not exceed actual housing expenses or the annual rental value of the home (furnished, plus utilities).</w:t>
      </w:r>
      <w:r w:rsidRPr="004D2B12">
        <w:rPr>
          <w:rFonts w:ascii="Arial" w:eastAsia="Times New Roman" w:hAnsi="Arial" w:cs="Arial"/>
          <w:b/>
          <w:bCs/>
          <w:color w:val="818181"/>
          <w:sz w:val="27"/>
          <w:szCs w:val="27"/>
          <w:bdr w:val="single" w:sz="2" w:space="0" w:color="auto" w:frame="1"/>
        </w:rPr>
        <w:t> It is the minister’s responsibility to report any excess housing allowance as taxable income on his or her tax return</w:t>
      </w:r>
      <w:r w:rsidRPr="004D2B12">
        <w:rPr>
          <w:rFonts w:ascii="Arial" w:eastAsia="Times New Roman" w:hAnsi="Arial" w:cs="Arial"/>
          <w:i/>
          <w:iCs/>
          <w:color w:val="818181"/>
          <w:sz w:val="27"/>
          <w:szCs w:val="27"/>
          <w:bdr w:val="single" w:sz="2" w:space="0" w:color="auto" w:frame="1"/>
        </w:rPr>
        <w:t>.</w:t>
      </w:r>
    </w:p>
    <w:p w:rsidR="004D2B12" w:rsidRPr="004D2B12" w:rsidRDefault="004D2B12" w:rsidP="004D2B12">
      <w:pPr>
        <w:pBdr>
          <w:top w:val="single" w:sz="2" w:space="0" w:color="auto"/>
          <w:left w:val="single" w:sz="2" w:space="0" w:color="auto"/>
          <w:bottom w:val="single" w:sz="2" w:space="0" w:color="auto"/>
          <w:right w:val="single" w:sz="2" w:space="0" w:color="auto"/>
        </w:pBdr>
        <w:spacing w:before="240" w:after="240" w:line="240" w:lineRule="auto"/>
        <w:rPr>
          <w:rFonts w:ascii="Arial" w:eastAsia="Times New Roman" w:hAnsi="Arial" w:cs="Arial"/>
          <w:color w:val="818181"/>
          <w:sz w:val="27"/>
          <w:szCs w:val="27"/>
        </w:rPr>
      </w:pPr>
      <w:r w:rsidRPr="004D2B12">
        <w:rPr>
          <w:rFonts w:ascii="Arial" w:eastAsia="Times New Roman" w:hAnsi="Arial" w:cs="Arial"/>
          <w:i/>
          <w:iCs/>
          <w:color w:val="818181"/>
          <w:sz w:val="27"/>
          <w:szCs w:val="27"/>
          <w:bdr w:val="single" w:sz="2" w:space="0" w:color="auto" w:frame="1"/>
        </w:rPr>
        <w:br/>
        <w:t>IRS Publication 517</w:t>
      </w:r>
      <w:r w:rsidRPr="004D2B12">
        <w:rPr>
          <w:rFonts w:ascii="Arial" w:eastAsia="Times New Roman" w:hAnsi="Arial" w:cs="Arial"/>
          <w:color w:val="818181"/>
          <w:sz w:val="27"/>
          <w:szCs w:val="27"/>
        </w:rPr>
        <w:t> states:</w:t>
      </w:r>
    </w:p>
    <w:p w:rsidR="004D2B12" w:rsidRPr="004D2B12" w:rsidRDefault="004D2B12" w:rsidP="004D2B12">
      <w:pPr>
        <w:pBdr>
          <w:top w:val="single" w:sz="2" w:space="0" w:color="auto"/>
          <w:left w:val="single" w:sz="2" w:space="0" w:color="auto"/>
          <w:bottom w:val="single" w:sz="2" w:space="0" w:color="auto"/>
          <w:right w:val="single" w:sz="2" w:space="0" w:color="auto"/>
        </w:pBdr>
        <w:spacing w:before="240" w:after="240" w:line="240" w:lineRule="auto"/>
        <w:rPr>
          <w:rFonts w:ascii="Arial" w:eastAsia="Times New Roman" w:hAnsi="Arial" w:cs="Arial"/>
          <w:color w:val="818181"/>
          <w:sz w:val="27"/>
          <w:szCs w:val="27"/>
        </w:rPr>
      </w:pPr>
      <w:r w:rsidRPr="004D2B12">
        <w:rPr>
          <w:rFonts w:ascii="Arial" w:eastAsia="Times New Roman" w:hAnsi="Arial" w:cs="Arial"/>
          <w:color w:val="818181"/>
          <w:sz w:val="27"/>
          <w:szCs w:val="27"/>
        </w:rPr>
        <w:t>You must include in gross income the amount of any [housing, rental, or parsonage] allowance that is more than the smallest of</w:t>
      </w:r>
    </w:p>
    <w:p w:rsidR="004D2B12" w:rsidRPr="004D2B12" w:rsidRDefault="004D2B12" w:rsidP="004D2B12">
      <w:pPr>
        <w:numPr>
          <w:ilvl w:val="0"/>
          <w:numId w:val="1"/>
        </w:numPr>
        <w:pBdr>
          <w:top w:val="single" w:sz="2" w:space="0" w:color="auto"/>
          <w:left w:val="single" w:sz="2" w:space="30" w:color="auto"/>
          <w:bottom w:val="single" w:sz="2" w:space="0" w:color="auto"/>
          <w:right w:val="single" w:sz="2" w:space="0" w:color="auto"/>
        </w:pBdr>
        <w:spacing w:before="100" w:beforeAutospacing="1" w:after="100" w:afterAutospacing="1" w:line="240" w:lineRule="auto"/>
        <w:ind w:left="0"/>
        <w:rPr>
          <w:rFonts w:ascii="Arial" w:eastAsia="Times New Roman" w:hAnsi="Arial" w:cs="Arial"/>
          <w:color w:val="818181"/>
          <w:sz w:val="27"/>
          <w:szCs w:val="27"/>
        </w:rPr>
      </w:pPr>
      <w:r w:rsidRPr="004D2B12">
        <w:rPr>
          <w:rFonts w:ascii="Arial" w:eastAsia="Times New Roman" w:hAnsi="Arial" w:cs="Arial"/>
          <w:color w:val="818181"/>
          <w:sz w:val="27"/>
          <w:szCs w:val="27"/>
        </w:rPr>
        <w:t>Your reasonable salary,</w:t>
      </w:r>
    </w:p>
    <w:p w:rsidR="004D2B12" w:rsidRPr="004D2B12" w:rsidRDefault="004D2B12" w:rsidP="004D2B12">
      <w:pPr>
        <w:numPr>
          <w:ilvl w:val="0"/>
          <w:numId w:val="1"/>
        </w:numPr>
        <w:pBdr>
          <w:top w:val="single" w:sz="2" w:space="0" w:color="auto"/>
          <w:left w:val="single" w:sz="2" w:space="30" w:color="auto"/>
          <w:bottom w:val="single" w:sz="2" w:space="0" w:color="auto"/>
          <w:right w:val="single" w:sz="2" w:space="0" w:color="auto"/>
        </w:pBdr>
        <w:spacing w:before="100" w:beforeAutospacing="1" w:after="100" w:afterAutospacing="1" w:line="240" w:lineRule="auto"/>
        <w:ind w:left="0"/>
        <w:rPr>
          <w:rFonts w:ascii="Arial" w:eastAsia="Times New Roman" w:hAnsi="Arial" w:cs="Arial"/>
          <w:color w:val="818181"/>
          <w:sz w:val="27"/>
          <w:szCs w:val="27"/>
        </w:rPr>
      </w:pPr>
      <w:r w:rsidRPr="004D2B12">
        <w:rPr>
          <w:rFonts w:ascii="Arial" w:eastAsia="Times New Roman" w:hAnsi="Arial" w:cs="Arial"/>
          <w:color w:val="818181"/>
          <w:sz w:val="27"/>
          <w:szCs w:val="27"/>
        </w:rPr>
        <w:t>The fair rental value of the home plus utilities, or</w:t>
      </w:r>
    </w:p>
    <w:p w:rsidR="004D2B12" w:rsidRPr="004D2B12" w:rsidRDefault="004D2B12" w:rsidP="004D2B12">
      <w:pPr>
        <w:numPr>
          <w:ilvl w:val="0"/>
          <w:numId w:val="1"/>
        </w:numPr>
        <w:pBdr>
          <w:top w:val="single" w:sz="2" w:space="0" w:color="auto"/>
          <w:left w:val="single" w:sz="2" w:space="30" w:color="auto"/>
          <w:bottom w:val="single" w:sz="2" w:space="0" w:color="auto"/>
          <w:right w:val="single" w:sz="2" w:space="0" w:color="auto"/>
        </w:pBdr>
        <w:spacing w:before="100" w:beforeAutospacing="1" w:after="100" w:afterAutospacing="1" w:line="240" w:lineRule="auto"/>
        <w:ind w:left="0"/>
        <w:rPr>
          <w:rFonts w:ascii="Arial" w:eastAsia="Times New Roman" w:hAnsi="Arial" w:cs="Arial"/>
          <w:color w:val="818181"/>
          <w:sz w:val="27"/>
          <w:szCs w:val="27"/>
        </w:rPr>
      </w:pPr>
      <w:r w:rsidRPr="004D2B12">
        <w:rPr>
          <w:rFonts w:ascii="Arial" w:eastAsia="Times New Roman" w:hAnsi="Arial" w:cs="Arial"/>
          <w:color w:val="818181"/>
          <w:sz w:val="27"/>
          <w:szCs w:val="27"/>
        </w:rPr>
        <w:t>The amount actually used to provide a home.</w:t>
      </w:r>
    </w:p>
    <w:p w:rsidR="004D2B12" w:rsidRPr="004D2B12" w:rsidRDefault="004D2B12" w:rsidP="004D2B12">
      <w:pPr>
        <w:pBdr>
          <w:top w:val="single" w:sz="2" w:space="0" w:color="auto"/>
          <w:left w:val="single" w:sz="2" w:space="0" w:color="auto"/>
          <w:bottom w:val="single" w:sz="2" w:space="0" w:color="auto"/>
          <w:right w:val="single" w:sz="2" w:space="0" w:color="auto"/>
        </w:pBdr>
        <w:spacing w:before="240" w:after="240" w:line="240" w:lineRule="auto"/>
        <w:rPr>
          <w:rFonts w:ascii="Arial" w:eastAsia="Times New Roman" w:hAnsi="Arial" w:cs="Arial"/>
          <w:color w:val="818181"/>
          <w:sz w:val="27"/>
          <w:szCs w:val="27"/>
        </w:rPr>
      </w:pPr>
      <w:r w:rsidRPr="004D2B12">
        <w:rPr>
          <w:rFonts w:ascii="Arial" w:eastAsia="Times New Roman" w:hAnsi="Arial" w:cs="Arial"/>
          <w:color w:val="818181"/>
          <w:sz w:val="27"/>
          <w:szCs w:val="27"/>
        </w:rPr>
        <w:t>Include this amount in the total on Form 1040, line 1. On the dotted line next to line 1, enter “Excess allowance” and the amount.</w:t>
      </w:r>
    </w:p>
    <w:p w:rsidR="004D2B12" w:rsidRPr="004D2B12" w:rsidRDefault="004D2B12" w:rsidP="004D2B12">
      <w:pPr>
        <w:pBdr>
          <w:top w:val="single" w:sz="2" w:space="0" w:color="auto"/>
          <w:left w:val="single" w:sz="2" w:space="0" w:color="auto"/>
          <w:bottom w:val="single" w:sz="2" w:space="0" w:color="auto"/>
          <w:right w:val="single" w:sz="2" w:space="0" w:color="auto"/>
        </w:pBdr>
        <w:spacing w:before="240" w:after="240" w:line="240" w:lineRule="auto"/>
        <w:rPr>
          <w:rFonts w:ascii="Arial" w:eastAsia="Times New Roman" w:hAnsi="Arial" w:cs="Arial"/>
          <w:color w:val="818181"/>
          <w:sz w:val="27"/>
          <w:szCs w:val="27"/>
        </w:rPr>
      </w:pPr>
      <w:proofErr w:type="gramStart"/>
      <w:r w:rsidRPr="004D2B12">
        <w:rPr>
          <w:rFonts w:ascii="Arial" w:eastAsia="Times New Roman" w:hAnsi="Arial" w:cs="Arial"/>
          <w:b/>
          <w:bCs/>
          <w:color w:val="818181"/>
          <w:sz w:val="27"/>
          <w:szCs w:val="27"/>
          <w:bdr w:val="single" w:sz="2" w:space="0" w:color="auto" w:frame="1"/>
        </w:rPr>
        <w:t>Example.</w:t>
      </w:r>
      <w:proofErr w:type="gramEnd"/>
      <w:r w:rsidRPr="004D2B12">
        <w:rPr>
          <w:rFonts w:ascii="Arial" w:eastAsia="Times New Roman" w:hAnsi="Arial" w:cs="Arial"/>
          <w:color w:val="818181"/>
          <w:sz w:val="27"/>
          <w:szCs w:val="27"/>
        </w:rPr>
        <w:t xml:space="preserve"> At the end of 2023, a church board determined that Pastor T’s compensation for 2024 would be $50,000. It designated $20,000 of this amount as a housing allowance. At the end of the year the church treasurer issues Pastor </w:t>
      </w:r>
      <w:proofErr w:type="spellStart"/>
      <w:r w:rsidRPr="004D2B12">
        <w:rPr>
          <w:rFonts w:ascii="Arial" w:eastAsia="Times New Roman" w:hAnsi="Arial" w:cs="Arial"/>
          <w:color w:val="818181"/>
          <w:sz w:val="27"/>
          <w:szCs w:val="27"/>
        </w:rPr>
        <w:t>T</w:t>
      </w:r>
      <w:proofErr w:type="spellEnd"/>
      <w:r w:rsidRPr="004D2B12">
        <w:rPr>
          <w:rFonts w:ascii="Arial" w:eastAsia="Times New Roman" w:hAnsi="Arial" w:cs="Arial"/>
          <w:color w:val="818181"/>
          <w:sz w:val="27"/>
          <w:szCs w:val="27"/>
        </w:rPr>
        <w:t xml:space="preserve"> a W-2 that reports taxable income of $30,000 (salary less housing allowance). However, Pastor T only has $17,000 of housing expenses in 2024. As a result, taxable income is understated on his W-2 by $3,000. It is Pastor T’s responsibility to report this $3,000 as additional income on line 7a of Form 1040.</w:t>
      </w:r>
    </w:p>
    <w:p w:rsidR="004D2B12" w:rsidRPr="004D2B12" w:rsidRDefault="004D2B12" w:rsidP="004D2B12">
      <w:pPr>
        <w:pBdr>
          <w:top w:val="single" w:sz="2" w:space="0" w:color="auto"/>
          <w:left w:val="single" w:sz="2" w:space="0" w:color="auto"/>
          <w:bottom w:val="single" w:sz="2" w:space="0" w:color="auto"/>
          <w:right w:val="single" w:sz="2" w:space="0" w:color="auto"/>
        </w:pBdr>
        <w:spacing w:before="240" w:after="240" w:line="240" w:lineRule="auto"/>
        <w:rPr>
          <w:rFonts w:ascii="Arial" w:eastAsia="Times New Roman" w:hAnsi="Arial" w:cs="Arial"/>
          <w:color w:val="818181"/>
          <w:sz w:val="27"/>
          <w:szCs w:val="27"/>
        </w:rPr>
      </w:pPr>
      <w:r w:rsidRPr="004D2B12">
        <w:rPr>
          <w:rFonts w:ascii="Arial" w:eastAsia="Times New Roman" w:hAnsi="Arial" w:cs="Arial"/>
          <w:color w:val="818181"/>
          <w:sz w:val="27"/>
          <w:szCs w:val="27"/>
        </w:rPr>
        <w:t>Church treasurers should be sure that their pastor is aware of this reporting responsibility. </w:t>
      </w:r>
      <w:r w:rsidRPr="004D2B12">
        <w:rPr>
          <w:rFonts w:ascii="Arial" w:eastAsia="Times New Roman" w:hAnsi="Arial" w:cs="Arial"/>
          <w:b/>
          <w:bCs/>
          <w:color w:val="818181"/>
          <w:sz w:val="27"/>
          <w:szCs w:val="27"/>
          <w:bdr w:val="single" w:sz="2" w:space="0" w:color="auto" w:frame="1"/>
        </w:rPr>
        <w:t>Many pastors erroneously assume that they can reduce their taxable income by the full amount of the church-designated housing allowance.</w:t>
      </w:r>
      <w:r w:rsidRPr="004D2B12">
        <w:rPr>
          <w:rFonts w:ascii="Arial" w:eastAsia="Times New Roman" w:hAnsi="Arial" w:cs="Arial"/>
          <w:color w:val="818181"/>
          <w:sz w:val="27"/>
          <w:szCs w:val="27"/>
        </w:rPr>
        <w:t> This will be true only if the allowance is less than the pastor’s actual housing expenses and the annual rental value of the home (including utilities).</w:t>
      </w:r>
    </w:p>
    <w:p w:rsidR="004D2B12" w:rsidRPr="004D2B12" w:rsidRDefault="004D2B12" w:rsidP="004D2B12">
      <w:pPr>
        <w:pBdr>
          <w:top w:val="single" w:sz="2" w:space="0" w:color="auto"/>
          <w:left w:val="single" w:sz="2" w:space="0" w:color="auto"/>
          <w:bottom w:val="single" w:sz="2" w:space="0" w:color="auto"/>
          <w:right w:val="single" w:sz="2" w:space="0" w:color="auto"/>
        </w:pBdr>
        <w:spacing w:before="199" w:after="199" w:line="288" w:lineRule="atLeast"/>
        <w:outlineLvl w:val="1"/>
        <w:rPr>
          <w:rFonts w:ascii="Arial" w:eastAsia="Times New Roman" w:hAnsi="Arial" w:cs="Arial"/>
          <w:b/>
          <w:bCs/>
          <w:caps/>
          <w:sz w:val="36"/>
          <w:szCs w:val="36"/>
        </w:rPr>
      </w:pPr>
      <w:r w:rsidRPr="004D2B12">
        <w:rPr>
          <w:rFonts w:ascii="Arial" w:eastAsia="Times New Roman" w:hAnsi="Arial" w:cs="Arial"/>
          <w:b/>
          <w:bCs/>
          <w:caps/>
          <w:sz w:val="36"/>
          <w:szCs w:val="36"/>
        </w:rPr>
        <w:t>AMENDING THE HOUSING ALLOWANCE</w:t>
      </w:r>
    </w:p>
    <w:p w:rsidR="004D2B12" w:rsidRPr="004D2B12" w:rsidRDefault="004D2B12" w:rsidP="004D2B12">
      <w:pPr>
        <w:pBdr>
          <w:top w:val="single" w:sz="2" w:space="0" w:color="auto"/>
          <w:left w:val="single" w:sz="2" w:space="0" w:color="auto"/>
          <w:bottom w:val="single" w:sz="2" w:space="0" w:color="auto"/>
          <w:right w:val="single" w:sz="2" w:space="0" w:color="auto"/>
        </w:pBdr>
        <w:spacing w:before="240" w:after="240" w:line="240" w:lineRule="auto"/>
        <w:rPr>
          <w:rFonts w:ascii="Arial" w:eastAsia="Times New Roman" w:hAnsi="Arial" w:cs="Arial"/>
          <w:color w:val="818181"/>
          <w:sz w:val="27"/>
          <w:szCs w:val="27"/>
        </w:rPr>
      </w:pPr>
      <w:r w:rsidRPr="004D2B12">
        <w:rPr>
          <w:rFonts w:ascii="Arial" w:eastAsia="Times New Roman" w:hAnsi="Arial" w:cs="Arial"/>
          <w:color w:val="818181"/>
          <w:sz w:val="27"/>
          <w:szCs w:val="27"/>
        </w:rPr>
        <w:lastRenderedPageBreak/>
        <w:t>What if the housing allowance designated for your pastor turns out to be too low? For example, the pastor has to pay for unanticipated home repairs, or begins to prepay part of the home mortgage loan. </w:t>
      </w:r>
      <w:r w:rsidRPr="004D2B12">
        <w:rPr>
          <w:rFonts w:ascii="Arial" w:eastAsia="Times New Roman" w:hAnsi="Arial" w:cs="Arial"/>
          <w:b/>
          <w:bCs/>
          <w:color w:val="818181"/>
          <w:sz w:val="27"/>
          <w:szCs w:val="27"/>
          <w:bdr w:val="single" w:sz="2" w:space="0" w:color="auto" w:frame="1"/>
        </w:rPr>
        <w:t>Can the church amend the pastor’s housing allowance? Yes it can, but note that the amendment only operates prospectively—from the date of the amendment forward.</w:t>
      </w:r>
    </w:p>
    <w:p w:rsidR="00690A3D" w:rsidRPr="00690A3D" w:rsidRDefault="00690A3D" w:rsidP="00690A3D">
      <w:pPr>
        <w:shd w:val="clear" w:color="auto" w:fill="FFFFFF"/>
        <w:spacing w:after="0" w:line="240" w:lineRule="auto"/>
        <w:rPr>
          <w:rFonts w:ascii="Arial" w:eastAsia="Times New Roman" w:hAnsi="Arial" w:cs="Arial"/>
          <w:b/>
          <w:bCs/>
          <w:color w:val="1B1B1B"/>
          <w:sz w:val="24"/>
          <w:szCs w:val="24"/>
        </w:rPr>
      </w:pPr>
      <w:r w:rsidRPr="00690A3D">
        <w:rPr>
          <w:rFonts w:ascii="Arial" w:eastAsia="Times New Roman" w:hAnsi="Arial" w:cs="Arial"/>
          <w:b/>
          <w:bCs/>
          <w:color w:val="1B1B1B"/>
          <w:sz w:val="24"/>
          <w:szCs w:val="24"/>
        </w:rPr>
        <w:t>Question</w:t>
      </w:r>
    </w:p>
    <w:p w:rsidR="00690A3D" w:rsidRPr="00690A3D" w:rsidRDefault="00690A3D" w:rsidP="00690A3D">
      <w:pPr>
        <w:shd w:val="clear" w:color="auto" w:fill="FFFFFF"/>
        <w:spacing w:after="0" w:line="240" w:lineRule="auto"/>
        <w:rPr>
          <w:rFonts w:ascii="Arial" w:eastAsia="Times New Roman" w:hAnsi="Arial" w:cs="Arial"/>
          <w:color w:val="1B1B1B"/>
          <w:sz w:val="24"/>
          <w:szCs w:val="24"/>
        </w:rPr>
      </w:pPr>
      <w:r w:rsidRPr="00690A3D">
        <w:rPr>
          <w:rFonts w:ascii="Arial" w:eastAsia="Times New Roman" w:hAnsi="Arial" w:cs="Arial"/>
          <w:color w:val="1B1B1B"/>
          <w:sz w:val="24"/>
          <w:szCs w:val="24"/>
        </w:rPr>
        <w:t>I'm a minister and receive a salary plus a housing allowance. Is the housing allowance considered income and where do I report it?</w:t>
      </w:r>
    </w:p>
    <w:p w:rsidR="00690A3D" w:rsidRPr="00690A3D" w:rsidRDefault="00690A3D" w:rsidP="00690A3D">
      <w:pPr>
        <w:shd w:val="clear" w:color="auto" w:fill="FFFFFF"/>
        <w:spacing w:after="0" w:line="240" w:lineRule="auto"/>
        <w:rPr>
          <w:rFonts w:ascii="Arial" w:eastAsia="Times New Roman" w:hAnsi="Arial" w:cs="Arial"/>
          <w:b/>
          <w:bCs/>
          <w:color w:val="1B1B1B"/>
          <w:sz w:val="24"/>
          <w:szCs w:val="24"/>
        </w:rPr>
      </w:pPr>
      <w:r w:rsidRPr="00690A3D">
        <w:rPr>
          <w:rFonts w:ascii="Arial" w:eastAsia="Times New Roman" w:hAnsi="Arial" w:cs="Arial"/>
          <w:b/>
          <w:bCs/>
          <w:color w:val="1B1B1B"/>
          <w:sz w:val="24"/>
          <w:szCs w:val="24"/>
        </w:rPr>
        <w:t>Answer</w:t>
      </w:r>
    </w:p>
    <w:p w:rsidR="00690A3D" w:rsidRPr="00690A3D" w:rsidRDefault="00690A3D" w:rsidP="00690A3D">
      <w:pPr>
        <w:shd w:val="clear" w:color="auto" w:fill="FFFFFF"/>
        <w:spacing w:after="150" w:line="240" w:lineRule="auto"/>
        <w:rPr>
          <w:rFonts w:ascii="Arial" w:eastAsia="Times New Roman" w:hAnsi="Arial" w:cs="Arial"/>
          <w:color w:val="1B1B1B"/>
          <w:sz w:val="24"/>
          <w:szCs w:val="24"/>
        </w:rPr>
      </w:pPr>
      <w:r w:rsidRPr="00690A3D">
        <w:rPr>
          <w:rFonts w:ascii="Arial" w:eastAsia="Times New Roman" w:hAnsi="Arial" w:cs="Arial"/>
          <w:color w:val="1B1B1B"/>
          <w:sz w:val="24"/>
          <w:szCs w:val="24"/>
        </w:rPr>
        <w:t>A minister's housing allowance (sometimes called a parsonage allowance or a rental allowance) is excludable from gross income for income tax purposes but not for self-employment tax purposes.</w:t>
      </w:r>
    </w:p>
    <w:p w:rsidR="00690A3D" w:rsidRPr="00690A3D" w:rsidRDefault="00690A3D" w:rsidP="00690A3D">
      <w:pPr>
        <w:shd w:val="clear" w:color="auto" w:fill="FFFFFF"/>
        <w:spacing w:after="150" w:line="240" w:lineRule="auto"/>
        <w:rPr>
          <w:rFonts w:ascii="Arial" w:eastAsia="Times New Roman" w:hAnsi="Arial" w:cs="Arial"/>
          <w:color w:val="1B1B1B"/>
          <w:sz w:val="24"/>
          <w:szCs w:val="24"/>
        </w:rPr>
      </w:pPr>
      <w:r w:rsidRPr="00690A3D">
        <w:rPr>
          <w:rFonts w:ascii="Arial" w:eastAsia="Times New Roman" w:hAnsi="Arial" w:cs="Arial"/>
          <w:color w:val="1B1B1B"/>
          <w:sz w:val="24"/>
          <w:szCs w:val="24"/>
        </w:rPr>
        <w:t>If you receive as part of your salary (for services as a minister) an amount officially designated (in advance of payment) as a housing allowance, and the amount isn’t more than reasonable pay for your services, you can exclude from gross income the lesser of the following amounts:</w:t>
      </w:r>
    </w:p>
    <w:p w:rsidR="00690A3D" w:rsidRPr="00690A3D" w:rsidRDefault="00690A3D" w:rsidP="00690A3D">
      <w:pPr>
        <w:numPr>
          <w:ilvl w:val="0"/>
          <w:numId w:val="2"/>
        </w:numPr>
        <w:shd w:val="clear" w:color="auto" w:fill="FFFFFF"/>
        <w:spacing w:before="100" w:beforeAutospacing="1" w:after="100" w:afterAutospacing="1" w:line="240" w:lineRule="auto"/>
        <w:rPr>
          <w:rFonts w:ascii="Arial" w:eastAsia="Times New Roman" w:hAnsi="Arial" w:cs="Arial"/>
          <w:color w:val="1B1B1B"/>
          <w:sz w:val="24"/>
          <w:szCs w:val="24"/>
        </w:rPr>
      </w:pPr>
      <w:r w:rsidRPr="00690A3D">
        <w:rPr>
          <w:rFonts w:ascii="Arial" w:eastAsia="Times New Roman" w:hAnsi="Arial" w:cs="Arial"/>
          <w:color w:val="1B1B1B"/>
          <w:sz w:val="24"/>
          <w:szCs w:val="24"/>
        </w:rPr>
        <w:t>the amount officially designated (in advance of payment) as a housing allowance;</w:t>
      </w:r>
    </w:p>
    <w:p w:rsidR="00690A3D" w:rsidRPr="00690A3D" w:rsidRDefault="00690A3D" w:rsidP="00690A3D">
      <w:pPr>
        <w:numPr>
          <w:ilvl w:val="0"/>
          <w:numId w:val="2"/>
        </w:numPr>
        <w:shd w:val="clear" w:color="auto" w:fill="FFFFFF"/>
        <w:spacing w:before="100" w:beforeAutospacing="1" w:after="100" w:afterAutospacing="1" w:line="240" w:lineRule="auto"/>
        <w:rPr>
          <w:rFonts w:ascii="Arial" w:eastAsia="Times New Roman" w:hAnsi="Arial" w:cs="Arial"/>
          <w:color w:val="1B1B1B"/>
          <w:sz w:val="24"/>
          <w:szCs w:val="24"/>
        </w:rPr>
      </w:pPr>
      <w:r w:rsidRPr="00690A3D">
        <w:rPr>
          <w:rFonts w:ascii="Arial" w:eastAsia="Times New Roman" w:hAnsi="Arial" w:cs="Arial"/>
          <w:color w:val="1B1B1B"/>
          <w:sz w:val="24"/>
          <w:szCs w:val="24"/>
        </w:rPr>
        <w:t>the amount actually used to provide or rent a home; or</w:t>
      </w:r>
    </w:p>
    <w:p w:rsidR="00690A3D" w:rsidRPr="00690A3D" w:rsidRDefault="00690A3D" w:rsidP="00690A3D">
      <w:pPr>
        <w:numPr>
          <w:ilvl w:val="0"/>
          <w:numId w:val="2"/>
        </w:numPr>
        <w:shd w:val="clear" w:color="auto" w:fill="FFFFFF"/>
        <w:spacing w:before="100" w:beforeAutospacing="1" w:after="100" w:afterAutospacing="1" w:line="240" w:lineRule="auto"/>
        <w:rPr>
          <w:rFonts w:ascii="Arial" w:eastAsia="Times New Roman" w:hAnsi="Arial" w:cs="Arial"/>
          <w:color w:val="1B1B1B"/>
          <w:sz w:val="24"/>
          <w:szCs w:val="24"/>
        </w:rPr>
      </w:pPr>
      <w:proofErr w:type="gramStart"/>
      <w:r w:rsidRPr="00690A3D">
        <w:rPr>
          <w:rFonts w:ascii="Arial" w:eastAsia="Times New Roman" w:hAnsi="Arial" w:cs="Arial"/>
          <w:color w:val="1B1B1B"/>
          <w:sz w:val="24"/>
          <w:szCs w:val="24"/>
        </w:rPr>
        <w:t>the</w:t>
      </w:r>
      <w:proofErr w:type="gramEnd"/>
      <w:r w:rsidRPr="00690A3D">
        <w:rPr>
          <w:rFonts w:ascii="Arial" w:eastAsia="Times New Roman" w:hAnsi="Arial" w:cs="Arial"/>
          <w:color w:val="1B1B1B"/>
          <w:sz w:val="24"/>
          <w:szCs w:val="24"/>
        </w:rPr>
        <w:t xml:space="preserve"> fair market rental value of the home (including furnishings, utilities, garage, etc.).</w:t>
      </w:r>
    </w:p>
    <w:p w:rsidR="00690A3D" w:rsidRPr="00690A3D" w:rsidRDefault="00690A3D" w:rsidP="00690A3D">
      <w:pPr>
        <w:shd w:val="clear" w:color="auto" w:fill="FFFFFF"/>
        <w:spacing w:after="150" w:line="240" w:lineRule="auto"/>
        <w:rPr>
          <w:rFonts w:ascii="Arial" w:eastAsia="Times New Roman" w:hAnsi="Arial" w:cs="Arial"/>
          <w:color w:val="1B1B1B"/>
          <w:sz w:val="24"/>
          <w:szCs w:val="24"/>
        </w:rPr>
      </w:pPr>
      <w:r w:rsidRPr="00690A3D">
        <w:rPr>
          <w:rFonts w:ascii="Arial" w:eastAsia="Times New Roman" w:hAnsi="Arial" w:cs="Arial"/>
          <w:color w:val="1B1B1B"/>
          <w:sz w:val="24"/>
          <w:szCs w:val="24"/>
        </w:rPr>
        <w:t>The payments officially designated as a housing allowance must be used in the year received.</w:t>
      </w:r>
    </w:p>
    <w:p w:rsidR="00690A3D" w:rsidRPr="00690A3D" w:rsidRDefault="00690A3D" w:rsidP="00690A3D">
      <w:pPr>
        <w:shd w:val="clear" w:color="auto" w:fill="FFFFFF"/>
        <w:spacing w:after="150" w:line="240" w:lineRule="auto"/>
        <w:rPr>
          <w:rFonts w:ascii="Arial" w:eastAsia="Times New Roman" w:hAnsi="Arial" w:cs="Arial"/>
          <w:color w:val="1B1B1B"/>
          <w:sz w:val="24"/>
          <w:szCs w:val="24"/>
        </w:rPr>
      </w:pPr>
      <w:r w:rsidRPr="00690A3D">
        <w:rPr>
          <w:rFonts w:ascii="Arial" w:eastAsia="Times New Roman" w:hAnsi="Arial" w:cs="Arial"/>
          <w:color w:val="1B1B1B"/>
          <w:sz w:val="24"/>
          <w:szCs w:val="24"/>
        </w:rPr>
        <w:t>Include any amount of the allowance that you can't exclude as wages on line 1a of </w:t>
      </w:r>
      <w:hyperlink r:id="rId6" w:tooltip="About Form 1040, U.S. Individual Income Tax Return" w:history="1">
        <w:r w:rsidRPr="00690A3D">
          <w:rPr>
            <w:rFonts w:ascii="Arial" w:eastAsia="Times New Roman" w:hAnsi="Arial" w:cs="Arial"/>
            <w:color w:val="00599C"/>
            <w:sz w:val="24"/>
            <w:szCs w:val="24"/>
            <w:u w:val="single"/>
          </w:rPr>
          <w:t>Form 1040, U.S. Individual Income Tax Return</w:t>
        </w:r>
      </w:hyperlink>
      <w:r w:rsidRPr="00690A3D">
        <w:rPr>
          <w:rFonts w:ascii="Arial" w:eastAsia="Times New Roman" w:hAnsi="Arial" w:cs="Arial"/>
          <w:color w:val="1B1B1B"/>
          <w:sz w:val="24"/>
          <w:szCs w:val="24"/>
        </w:rPr>
        <w:t> or </w:t>
      </w:r>
      <w:hyperlink r:id="rId7" w:tooltip="About Form 1040-SR, U.S. Tax Return for Seniors" w:history="1">
        <w:r w:rsidRPr="00690A3D">
          <w:rPr>
            <w:rFonts w:ascii="Arial" w:eastAsia="Times New Roman" w:hAnsi="Arial" w:cs="Arial"/>
            <w:color w:val="00599C"/>
            <w:sz w:val="24"/>
            <w:szCs w:val="24"/>
            <w:u w:val="single"/>
          </w:rPr>
          <w:t>Form 1040-SR, U.S. Tax Return for Seniors</w:t>
        </w:r>
      </w:hyperlink>
      <w:r w:rsidRPr="00690A3D">
        <w:rPr>
          <w:rFonts w:ascii="Arial" w:eastAsia="Times New Roman" w:hAnsi="Arial" w:cs="Arial"/>
          <w:color w:val="1B1B1B"/>
          <w:sz w:val="24"/>
          <w:szCs w:val="24"/>
        </w:rPr>
        <w:t>. Enter “Excess allowance” and the amount on the dotted line next to line 1a.</w:t>
      </w:r>
    </w:p>
    <w:p w:rsidR="00690A3D" w:rsidRPr="00690A3D" w:rsidRDefault="00690A3D" w:rsidP="00690A3D">
      <w:pPr>
        <w:shd w:val="clear" w:color="auto" w:fill="FFFFFF"/>
        <w:spacing w:after="150" w:line="240" w:lineRule="auto"/>
        <w:rPr>
          <w:rFonts w:ascii="Arial" w:eastAsia="Times New Roman" w:hAnsi="Arial" w:cs="Arial"/>
          <w:color w:val="1B1B1B"/>
          <w:sz w:val="24"/>
          <w:szCs w:val="24"/>
        </w:rPr>
      </w:pPr>
      <w:r w:rsidRPr="00690A3D">
        <w:rPr>
          <w:rFonts w:ascii="Arial" w:eastAsia="Times New Roman" w:hAnsi="Arial" w:cs="Arial"/>
          <w:color w:val="1B1B1B"/>
          <w:sz w:val="24"/>
          <w:szCs w:val="24"/>
        </w:rPr>
        <w:t>If your congregation furnishes housing in kind as pay for your services as a minister instead of a housing allowance, you may exclude the fair market rental value of the housing from income, but you must include the fair market rental value of the housing in net earnings from self-employment for self-employment tax purposes.</w:t>
      </w:r>
    </w:p>
    <w:p w:rsidR="00690A3D" w:rsidRPr="00690A3D" w:rsidRDefault="00690A3D" w:rsidP="00690A3D">
      <w:pPr>
        <w:shd w:val="clear" w:color="auto" w:fill="FFFFFF"/>
        <w:spacing w:after="150" w:line="240" w:lineRule="auto"/>
        <w:rPr>
          <w:rFonts w:ascii="Arial" w:eastAsia="Times New Roman" w:hAnsi="Arial" w:cs="Arial"/>
          <w:color w:val="1B1B1B"/>
          <w:sz w:val="24"/>
          <w:szCs w:val="24"/>
        </w:rPr>
      </w:pPr>
      <w:r w:rsidRPr="00690A3D">
        <w:rPr>
          <w:rFonts w:ascii="Arial" w:eastAsia="Times New Roman" w:hAnsi="Arial" w:cs="Arial"/>
          <w:color w:val="1B1B1B"/>
          <w:sz w:val="24"/>
          <w:szCs w:val="24"/>
        </w:rPr>
        <w:t>For more information on a minister’s housing allowance, refer to </w:t>
      </w:r>
      <w:hyperlink r:id="rId8" w:tooltip="Link to About Publication 517" w:history="1">
        <w:r w:rsidRPr="00690A3D">
          <w:rPr>
            <w:rFonts w:ascii="Arial" w:eastAsia="Times New Roman" w:hAnsi="Arial" w:cs="Arial"/>
            <w:color w:val="00599C"/>
            <w:sz w:val="24"/>
            <w:szCs w:val="24"/>
            <w:u w:val="single"/>
          </w:rPr>
          <w:t>Publication 517, Social Security and Other Information for Members of the Clergy and Religious Workers</w:t>
        </w:r>
      </w:hyperlink>
      <w:r w:rsidRPr="00690A3D">
        <w:rPr>
          <w:rFonts w:ascii="Arial" w:eastAsia="Times New Roman" w:hAnsi="Arial" w:cs="Arial"/>
          <w:color w:val="1B1B1B"/>
          <w:sz w:val="24"/>
          <w:szCs w:val="24"/>
        </w:rPr>
        <w:t>.</w:t>
      </w:r>
    </w:p>
    <w:p w:rsidR="00690A3D" w:rsidRDefault="00690A3D" w:rsidP="00690A3D">
      <w:pPr>
        <w:shd w:val="clear" w:color="auto" w:fill="FFFFFF"/>
        <w:spacing w:after="0" w:line="240" w:lineRule="auto"/>
        <w:rPr>
          <w:rFonts w:ascii="Arial" w:eastAsia="Times New Roman" w:hAnsi="Arial" w:cs="Arial"/>
          <w:color w:val="1B1B1B"/>
          <w:sz w:val="24"/>
          <w:szCs w:val="24"/>
        </w:rPr>
      </w:pPr>
      <w:r w:rsidRPr="00690A3D">
        <w:rPr>
          <w:rFonts w:ascii="Arial" w:eastAsia="Times New Roman" w:hAnsi="Arial" w:cs="Arial"/>
          <w:color w:val="1B1B1B"/>
          <w:sz w:val="24"/>
          <w:szCs w:val="24"/>
        </w:rPr>
        <w:t>For information on earnings for clergy and reporting of self-employment tax, refer to </w:t>
      </w:r>
      <w:hyperlink r:id="rId9" w:tooltip="Tax Topic 417 Earnings for Clergy 1" w:history="1">
        <w:r w:rsidRPr="00690A3D">
          <w:rPr>
            <w:rFonts w:ascii="Arial" w:eastAsia="Times New Roman" w:hAnsi="Arial" w:cs="Arial"/>
            <w:color w:val="00599C"/>
            <w:sz w:val="24"/>
            <w:szCs w:val="24"/>
            <w:u w:val="single"/>
          </w:rPr>
          <w:t>Tax Topic 417</w:t>
        </w:r>
      </w:hyperlink>
      <w:r w:rsidRPr="00690A3D">
        <w:rPr>
          <w:rFonts w:ascii="Arial" w:eastAsia="Times New Roman" w:hAnsi="Arial" w:cs="Arial"/>
          <w:color w:val="1B1B1B"/>
          <w:sz w:val="24"/>
          <w:szCs w:val="24"/>
        </w:rPr>
        <w:t>, </w:t>
      </w:r>
      <w:r w:rsidRPr="00690A3D">
        <w:rPr>
          <w:rFonts w:ascii="Arial" w:eastAsia="Times New Roman" w:hAnsi="Arial" w:cs="Arial"/>
          <w:i/>
          <w:iCs/>
          <w:color w:val="1B1B1B"/>
          <w:sz w:val="24"/>
          <w:szCs w:val="24"/>
        </w:rPr>
        <w:t>Earnings for Clergy</w:t>
      </w:r>
      <w:r w:rsidRPr="00690A3D">
        <w:rPr>
          <w:rFonts w:ascii="Arial" w:eastAsia="Times New Roman" w:hAnsi="Arial" w:cs="Arial"/>
          <w:color w:val="1B1B1B"/>
          <w:sz w:val="24"/>
          <w:szCs w:val="24"/>
        </w:rPr>
        <w:t>.</w:t>
      </w:r>
    </w:p>
    <w:p w:rsidR="002E67EA" w:rsidRDefault="002E67EA" w:rsidP="00690A3D">
      <w:pPr>
        <w:shd w:val="clear" w:color="auto" w:fill="FFFFFF"/>
        <w:spacing w:after="0" w:line="240" w:lineRule="auto"/>
        <w:rPr>
          <w:rFonts w:ascii="Arial" w:eastAsia="Times New Roman" w:hAnsi="Arial" w:cs="Arial"/>
          <w:color w:val="1B1B1B"/>
          <w:sz w:val="24"/>
          <w:szCs w:val="24"/>
        </w:rPr>
      </w:pPr>
    </w:p>
    <w:p w:rsidR="002E67EA" w:rsidRDefault="002E67EA" w:rsidP="00690A3D">
      <w:pPr>
        <w:shd w:val="clear" w:color="auto" w:fill="FFFFFF"/>
        <w:spacing w:after="0" w:line="240" w:lineRule="auto"/>
        <w:rPr>
          <w:rFonts w:ascii="Arial" w:eastAsia="Times New Roman" w:hAnsi="Arial" w:cs="Arial"/>
          <w:color w:val="1B1B1B"/>
          <w:sz w:val="24"/>
          <w:szCs w:val="24"/>
        </w:rPr>
      </w:pPr>
      <w:r>
        <w:rPr>
          <w:rFonts w:ascii="Arial" w:eastAsia="Times New Roman" w:hAnsi="Arial" w:cs="Arial"/>
          <w:color w:val="1B1B1B"/>
          <w:sz w:val="24"/>
          <w:szCs w:val="24"/>
        </w:rPr>
        <w:t>****************************************************************************************************</w:t>
      </w:r>
    </w:p>
    <w:p w:rsidR="002E67EA" w:rsidRDefault="001F636A" w:rsidP="001F636A">
      <w:pPr>
        <w:shd w:val="clear" w:color="auto" w:fill="FFFFFF"/>
        <w:spacing w:after="0" w:line="240" w:lineRule="auto"/>
      </w:pPr>
      <w:r>
        <w:t xml:space="preserve">Income Tax: Income and Expenses </w:t>
      </w:r>
      <w:proofErr w:type="gramStart"/>
      <w:r>
        <w:t>Some</w:t>
      </w:r>
      <w:proofErr w:type="gramEnd"/>
      <w:r>
        <w:t xml:space="preserve"> income and expense items are treated the same for both income tax and SE tax purposes and some are treated differently. Note. For purposes of this section, references to members of the clergy are only to ministers or members of a religious order. Income Items </w:t>
      </w:r>
      <w:proofErr w:type="gramStart"/>
      <w:r>
        <w:t>The</w:t>
      </w:r>
      <w:proofErr w:type="gramEnd"/>
      <w:r>
        <w:t xml:space="preserve"> tax treatment of offerings and fees, outside earnings, rental allowances, rental value of a parsonage, </w:t>
      </w:r>
      <w:r>
        <w:lastRenderedPageBreak/>
        <w:t xml:space="preserve">earnings of members of religious orders, and foreign earned income is discussed here. Offerings and Fees If you are a member of the clergy, you must include in your income offerings and fees you receive for marriages, baptisms, funerals, masses, etc., in addition to your salary. If the offering is made to the religious institution, it isn't taxable to you. Outside Earnings If you are a member of a religious organization and you give your outside earnings to the organization, you still must include the earnings in your income. However, you may be entitled to a charitable contribution deduction for the amount paid to the organization. For more information, see Pub. 526. Exclusion of Rental Allowance and Fair Rental Value of a Parsonage Ordained, commissioned, or licensed ministers of the gospel may be able to exclude from income tax the rental allowance or fair rental value of a parsonage that is provided to them as pay for their services. Services include: • Ministerial services, discussed earlier; • Administrative duties and teaching at theological seminaries; and • The ordinary duties of a minister performed as an employee of the United States (other than as a chaplain in the Armed Forces), a state, territory, political subdivision, or the District of Columbia. This exclusion applies only for income tax purposes. It doesn't apply for SE tax purposes, as discussed earlier under Amounts included in gross income under Self-Employment Tax: Figuring Net Earnings. </w:t>
      </w:r>
      <w:proofErr w:type="gramStart"/>
      <w:r>
        <w:t>Designation requirement.</w:t>
      </w:r>
      <w:proofErr w:type="gramEnd"/>
      <w:r>
        <w:t xml:space="preserve"> The church or organization that employs you must officially designate the payment as a housing allowance before it makes the payment. It must designate a definite amount. It can't determine the amount of the housing allowance at a later date. If the church or organization doesn't officially designate a definite amount as a housing allowance, you must include your total salary in your income. If you are employed and paid by a local congregation, a resolution by a national church agency of your denomination doesn't effectively designate a housing allowance for you. The local congregation must officially designate the part of your salary that is a housing allowance. However, a resolution of a national church agency can designate your housing allowance if you are directly employed by the national agency. An official designation of an amount as a housing or rental allowance may be shown in an employment contract, in the minutes of a church or qualified organization, in a budget, or in any official action taken in advance of payment of the allowance. A designation is sufficient if it permits a payment to be identified as a payment of a rental or housing allowance as distinguished from salary or other remuneration. Informal discussions don't amount to an official designation. However, the facts and circumstances of a designation may demonstrate that the designation was official. A church or employing organization may report the rental allowance or fair rental value of the parsonage (and utilities) in box 14 of Form W-2. Rental allowances. If you receive in your salary an amount officially designated as a rental allowance (including an amount to pay utility costs), you can exclude the allowance from your gross income if: • </w:t>
      </w:r>
      <w:proofErr w:type="gramStart"/>
      <w:r>
        <w:t>You</w:t>
      </w:r>
      <w:proofErr w:type="gramEnd"/>
      <w:r>
        <w:t xml:space="preserve"> use the amount to provide or rent a home, and • The amount isn't more than reasonable pay for your services. The amount you exclude can't be more than the fair rental value of the home, including furnishings, plus the cost of utilities. </w:t>
      </w:r>
      <w:proofErr w:type="gramStart"/>
      <w:r>
        <w:t>Fair rental value of parsonage.</w:t>
      </w:r>
      <w:proofErr w:type="gramEnd"/>
      <w:r>
        <w:t xml:space="preserve"> You can exclude from gross income the fair rental value of a house or parsonage, including utilities, furnished to you as part of your earnings. However, the exclusion can't be more than the reasonable pay for your services. If you pay for the utilities, you can exclude any allowance designated for utility costs, up to your actual cost. </w:t>
      </w:r>
      <w:proofErr w:type="gramStart"/>
      <w:r>
        <w:t>Example.</w:t>
      </w:r>
      <w:proofErr w:type="gramEnd"/>
      <w:r>
        <w:t xml:space="preserve"> Rev. Layne Baker is a full-time minister. The church allows Rev. Baker to use a parsonage that has an annual fair rental value of $24,000. The church pays them an annual salary of $67,000, of which $7,500 is designated for utility costs. Their actual utility costs during the year were $7,000. For income tax purposes, Rev. Baker excludes $31,000 from gross income ($24,000 fair rental value of the parsonage plus $7,000 from the allowance for utility costs). Rev. Baker will report $60,000 ($59,500 salary plus $500 of unused utility allowance). However, their income TIP for SE tax purposes is $91,000 ($67,000 salary + $24,000 fair rental value of the parsonage). </w:t>
      </w:r>
      <w:proofErr w:type="gramStart"/>
      <w:r>
        <w:t>Home ownership.</w:t>
      </w:r>
      <w:proofErr w:type="gramEnd"/>
      <w:r>
        <w:t xml:space="preserve"> If you own your home and you receive as part of your salary a housing or rental allowance, you may exclude from gross income the smallest of: • The amount actually used to provide a home; • The amount officially designated as a rental allowance; or • The fair rental value of the home, including furnishings, utilities, garage, etc. </w:t>
      </w:r>
      <w:proofErr w:type="gramStart"/>
      <w:r>
        <w:t>Excess rental allowance.</w:t>
      </w:r>
      <w:proofErr w:type="gramEnd"/>
      <w:r>
        <w:t xml:space="preserve"> You must </w:t>
      </w:r>
      <w:r>
        <w:lastRenderedPageBreak/>
        <w:t xml:space="preserve">include in gross income the amount of any rental allowance that is more than the smallest of: • </w:t>
      </w:r>
      <w:proofErr w:type="gramStart"/>
      <w:r>
        <w:t>Your</w:t>
      </w:r>
      <w:proofErr w:type="gramEnd"/>
      <w:r>
        <w:t xml:space="preserve"> reasonable salary, • The fair rental value of the home plus utilities, or • The amount actually used to provide a home. Include this amount in the total on Form 1040 or 1040-SR, line 1h. On the dotted line next to line 1h, enter “Excess allowance” and the amount. You may deduct the home mortgage interest and real estate taxes paid on your home even though you pay all or part of those expenses with funds you get through a tax-free rental or parsonage allowance. However, you can only deduct these expenses as itemized deductions on Schedule </w:t>
      </w:r>
      <w:proofErr w:type="gramStart"/>
      <w:r>
        <w:t>A</w:t>
      </w:r>
      <w:proofErr w:type="gramEnd"/>
      <w:r>
        <w:t xml:space="preserve"> (Form 1040). </w:t>
      </w:r>
      <w:proofErr w:type="gramStart"/>
      <w:r>
        <w:t>Retired ministers.</w:t>
      </w:r>
      <w:proofErr w:type="gramEnd"/>
      <w:r>
        <w:t xml:space="preserve"> If you are a retired minister, you can exclude from your gross income the rental value of a home (plus utilities) furnished to you by your church as a part of your pay for past services, or the part of your pension that was designated as a rental allowance. However, a minister's surviving spouse can't exclude the rental value unless the rental value is for ministerial services they perform or performed.</w:t>
      </w:r>
    </w:p>
    <w:p w:rsidR="001F636A" w:rsidRDefault="001F636A" w:rsidP="001F636A">
      <w:pPr>
        <w:shd w:val="clear" w:color="auto" w:fill="FFFFFF"/>
        <w:spacing w:after="0" w:line="240" w:lineRule="auto"/>
      </w:pPr>
    </w:p>
    <w:p w:rsidR="001F636A" w:rsidRPr="001F636A" w:rsidRDefault="001F636A" w:rsidP="001F636A">
      <w:pPr>
        <w:shd w:val="clear" w:color="auto" w:fill="FFFFFF"/>
        <w:spacing w:before="300" w:after="150" w:line="240" w:lineRule="auto"/>
        <w:outlineLvl w:val="1"/>
        <w:rPr>
          <w:rFonts w:ascii="Arial" w:eastAsia="Times New Roman" w:hAnsi="Arial" w:cs="Arial"/>
          <w:b/>
          <w:bCs/>
          <w:color w:val="1B1B1B"/>
          <w:sz w:val="36"/>
          <w:szCs w:val="36"/>
        </w:rPr>
      </w:pPr>
      <w:r w:rsidRPr="001F636A">
        <w:rPr>
          <w:rFonts w:ascii="Arial" w:eastAsia="Times New Roman" w:hAnsi="Arial" w:cs="Arial"/>
          <w:b/>
          <w:bCs/>
          <w:color w:val="1B1B1B"/>
          <w:sz w:val="36"/>
          <w:szCs w:val="36"/>
        </w:rPr>
        <w:t>Housing allowance</w:t>
      </w:r>
    </w:p>
    <w:p w:rsidR="001F636A" w:rsidRPr="001F636A" w:rsidRDefault="001F636A" w:rsidP="001F636A">
      <w:pPr>
        <w:shd w:val="clear" w:color="auto" w:fill="FFFFFF"/>
        <w:spacing w:after="150" w:line="240" w:lineRule="auto"/>
        <w:rPr>
          <w:rFonts w:ascii="Arial" w:eastAsia="Times New Roman" w:hAnsi="Arial" w:cs="Arial"/>
          <w:color w:val="1B1B1B"/>
          <w:sz w:val="24"/>
          <w:szCs w:val="24"/>
        </w:rPr>
      </w:pPr>
      <w:r w:rsidRPr="001F636A">
        <w:rPr>
          <w:rFonts w:ascii="Arial" w:eastAsia="Times New Roman" w:hAnsi="Arial" w:cs="Arial"/>
          <w:color w:val="1B1B1B"/>
          <w:sz w:val="24"/>
          <w:szCs w:val="24"/>
        </w:rPr>
        <w:t>A licensed, commissioned, or ordained minister who performs ministerial services as an employee may be able to exclude from gross income the fair rental value of a home provided as part of compensation (a parsonage) or a housing allowance provided as compensation if it is used to rent or otherwise provide a home. A minister who is furnished a parsonage may exclude from gross income the fair rental value of the parsonage, including utilities. However, the amount excluded can't be more than reasonable compensation for the minister's services.</w:t>
      </w:r>
    </w:p>
    <w:p w:rsidR="001F636A" w:rsidRPr="001F636A" w:rsidRDefault="001F636A" w:rsidP="001F636A">
      <w:pPr>
        <w:shd w:val="clear" w:color="auto" w:fill="FFFFFF"/>
        <w:spacing w:after="150" w:line="240" w:lineRule="auto"/>
        <w:rPr>
          <w:rFonts w:ascii="Arial" w:eastAsia="Times New Roman" w:hAnsi="Arial" w:cs="Arial"/>
          <w:color w:val="1B1B1B"/>
          <w:sz w:val="24"/>
          <w:szCs w:val="24"/>
        </w:rPr>
      </w:pPr>
      <w:r w:rsidRPr="001F636A">
        <w:rPr>
          <w:rFonts w:ascii="Arial" w:eastAsia="Times New Roman" w:hAnsi="Arial" w:cs="Arial"/>
          <w:color w:val="1B1B1B"/>
          <w:sz w:val="24"/>
          <w:szCs w:val="24"/>
        </w:rPr>
        <w:t>A minister who receives a housing allowance may exclude the allowance from gross income to the extent it's used to pay expenses in providing a home. Generally, those expenses include rent, mortgage interest, utilities, and other expenses directly relating to providing a home. The amount excluded can't be more than reasonable compensation for the minister's services.</w:t>
      </w:r>
    </w:p>
    <w:p w:rsidR="001F636A" w:rsidRPr="001F636A" w:rsidRDefault="001F636A" w:rsidP="001F636A">
      <w:pPr>
        <w:shd w:val="clear" w:color="auto" w:fill="FFFFFF"/>
        <w:spacing w:after="150" w:line="240" w:lineRule="auto"/>
        <w:rPr>
          <w:rFonts w:ascii="Arial" w:eastAsia="Times New Roman" w:hAnsi="Arial" w:cs="Arial"/>
          <w:color w:val="1B1B1B"/>
          <w:sz w:val="24"/>
          <w:szCs w:val="24"/>
        </w:rPr>
      </w:pPr>
      <w:r w:rsidRPr="001F636A">
        <w:rPr>
          <w:rFonts w:ascii="Arial" w:eastAsia="Times New Roman" w:hAnsi="Arial" w:cs="Arial"/>
          <w:color w:val="1B1B1B"/>
          <w:sz w:val="24"/>
          <w:szCs w:val="24"/>
        </w:rPr>
        <w:t>If you own your home, you may still claim deductions for mortgage interest and real property taxes. If your housing allowance exceeds the lesser of your reasonable compensation, the fair rental value of the home, or your actual expenses directly relating to providing the home, you must include the amount of the excess in income.</w:t>
      </w:r>
    </w:p>
    <w:p w:rsidR="001F636A" w:rsidRPr="001F636A" w:rsidRDefault="001F636A" w:rsidP="001F636A">
      <w:pPr>
        <w:shd w:val="clear" w:color="auto" w:fill="FFFFFF"/>
        <w:spacing w:after="150" w:line="240" w:lineRule="auto"/>
        <w:rPr>
          <w:rFonts w:ascii="Arial" w:eastAsia="Times New Roman" w:hAnsi="Arial" w:cs="Arial"/>
          <w:color w:val="1B1B1B"/>
          <w:sz w:val="24"/>
          <w:szCs w:val="24"/>
        </w:rPr>
      </w:pPr>
      <w:r w:rsidRPr="001F636A">
        <w:rPr>
          <w:rFonts w:ascii="Arial" w:eastAsia="Times New Roman" w:hAnsi="Arial" w:cs="Arial"/>
          <w:color w:val="1B1B1B"/>
          <w:sz w:val="24"/>
          <w:szCs w:val="24"/>
        </w:rPr>
        <w:t>In order to be able to exclude the housing allowance from income, the minister's employing organization must officially designate the housing allowance as such before paying it to the minister.</w:t>
      </w:r>
    </w:p>
    <w:p w:rsidR="001F636A" w:rsidRPr="001F636A" w:rsidRDefault="001F636A" w:rsidP="001F636A">
      <w:pPr>
        <w:shd w:val="clear" w:color="auto" w:fill="FFFFFF"/>
        <w:spacing w:after="150" w:line="240" w:lineRule="auto"/>
        <w:rPr>
          <w:rFonts w:ascii="Arial" w:eastAsia="Times New Roman" w:hAnsi="Arial" w:cs="Arial"/>
          <w:color w:val="1B1B1B"/>
          <w:sz w:val="24"/>
          <w:szCs w:val="24"/>
        </w:rPr>
      </w:pPr>
      <w:r w:rsidRPr="001F636A">
        <w:rPr>
          <w:rFonts w:ascii="Arial" w:eastAsia="Times New Roman" w:hAnsi="Arial" w:cs="Arial"/>
          <w:color w:val="1B1B1B"/>
          <w:sz w:val="24"/>
          <w:szCs w:val="24"/>
        </w:rPr>
        <w:t>The fair rental value of a parsonage or the housing allowance is excludable only for income tax purposes. The minister must include the amount of the fair rental value of a parsonage or the housing allowance for social security coverage purposes.</w:t>
      </w:r>
    </w:p>
    <w:p w:rsidR="001F636A" w:rsidRPr="00690A3D" w:rsidRDefault="001F636A" w:rsidP="001F636A">
      <w:pPr>
        <w:shd w:val="clear" w:color="auto" w:fill="FFFFFF"/>
        <w:spacing w:after="0" w:line="240" w:lineRule="auto"/>
        <w:rPr>
          <w:rFonts w:ascii="Arial" w:eastAsia="Times New Roman" w:hAnsi="Arial" w:cs="Arial"/>
          <w:color w:val="1B1B1B"/>
          <w:sz w:val="28"/>
          <w:szCs w:val="24"/>
        </w:rPr>
      </w:pPr>
      <w:bookmarkStart w:id="0" w:name="_GoBack"/>
      <w:bookmarkEnd w:id="0"/>
    </w:p>
    <w:sectPr w:rsidR="001F636A" w:rsidRPr="00690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A72C7"/>
    <w:multiLevelType w:val="multilevel"/>
    <w:tmpl w:val="308C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C174D70"/>
    <w:multiLevelType w:val="multilevel"/>
    <w:tmpl w:val="33AE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B12"/>
    <w:rsid w:val="001F636A"/>
    <w:rsid w:val="00230A3B"/>
    <w:rsid w:val="002E67EA"/>
    <w:rsid w:val="003870F1"/>
    <w:rsid w:val="004D2B12"/>
    <w:rsid w:val="00557FD2"/>
    <w:rsid w:val="00690A3D"/>
    <w:rsid w:val="00FA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F63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636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F63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F63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636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F63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056339">
      <w:bodyDiv w:val="1"/>
      <w:marLeft w:val="0"/>
      <w:marRight w:val="0"/>
      <w:marTop w:val="0"/>
      <w:marBottom w:val="0"/>
      <w:divBdr>
        <w:top w:val="none" w:sz="0" w:space="0" w:color="auto"/>
        <w:left w:val="none" w:sz="0" w:space="0" w:color="auto"/>
        <w:bottom w:val="none" w:sz="0" w:space="0" w:color="auto"/>
        <w:right w:val="none" w:sz="0" w:space="0" w:color="auto"/>
      </w:divBdr>
    </w:div>
    <w:div w:id="1310092312">
      <w:bodyDiv w:val="1"/>
      <w:marLeft w:val="0"/>
      <w:marRight w:val="0"/>
      <w:marTop w:val="0"/>
      <w:marBottom w:val="0"/>
      <w:divBdr>
        <w:top w:val="none" w:sz="0" w:space="0" w:color="auto"/>
        <w:left w:val="none" w:sz="0" w:space="0" w:color="auto"/>
        <w:bottom w:val="none" w:sz="0" w:space="0" w:color="auto"/>
        <w:right w:val="none" w:sz="0" w:space="0" w:color="auto"/>
      </w:divBdr>
      <w:divsChild>
        <w:div w:id="1921717004">
          <w:blockQuote w:val="1"/>
          <w:marLeft w:val="0"/>
          <w:marRight w:val="0"/>
          <w:marTop w:val="0"/>
          <w:marBottom w:val="0"/>
          <w:divBdr>
            <w:top w:val="single" w:sz="2" w:space="0" w:color="auto"/>
            <w:left w:val="single" w:sz="2" w:space="0" w:color="auto"/>
            <w:bottom w:val="single" w:sz="2" w:space="0" w:color="auto"/>
            <w:right w:val="single" w:sz="2" w:space="0" w:color="auto"/>
          </w:divBdr>
        </w:div>
      </w:divsChild>
    </w:div>
    <w:div w:id="2069840130">
      <w:bodyDiv w:val="1"/>
      <w:marLeft w:val="0"/>
      <w:marRight w:val="0"/>
      <w:marTop w:val="0"/>
      <w:marBottom w:val="0"/>
      <w:divBdr>
        <w:top w:val="none" w:sz="0" w:space="0" w:color="auto"/>
        <w:left w:val="none" w:sz="0" w:space="0" w:color="auto"/>
        <w:bottom w:val="none" w:sz="0" w:space="0" w:color="auto"/>
        <w:right w:val="none" w:sz="0" w:space="0" w:color="auto"/>
      </w:divBdr>
      <w:divsChild>
        <w:div w:id="1996489812">
          <w:marLeft w:val="0"/>
          <w:marRight w:val="0"/>
          <w:marTop w:val="0"/>
          <w:marBottom w:val="0"/>
          <w:divBdr>
            <w:top w:val="none" w:sz="0" w:space="0" w:color="auto"/>
            <w:left w:val="none" w:sz="0" w:space="0" w:color="auto"/>
            <w:bottom w:val="none" w:sz="0" w:space="0" w:color="auto"/>
            <w:right w:val="none" w:sz="0" w:space="0" w:color="auto"/>
          </w:divBdr>
          <w:divsChild>
            <w:div w:id="260383436">
              <w:marLeft w:val="0"/>
              <w:marRight w:val="0"/>
              <w:marTop w:val="0"/>
              <w:marBottom w:val="0"/>
              <w:divBdr>
                <w:top w:val="none" w:sz="0" w:space="0" w:color="auto"/>
                <w:left w:val="none" w:sz="0" w:space="0" w:color="auto"/>
                <w:bottom w:val="none" w:sz="0" w:space="0" w:color="auto"/>
                <w:right w:val="none" w:sz="0" w:space="0" w:color="auto"/>
              </w:divBdr>
            </w:div>
            <w:div w:id="142046106">
              <w:marLeft w:val="0"/>
              <w:marRight w:val="0"/>
              <w:marTop w:val="0"/>
              <w:marBottom w:val="0"/>
              <w:divBdr>
                <w:top w:val="none" w:sz="0" w:space="0" w:color="auto"/>
                <w:left w:val="none" w:sz="0" w:space="0" w:color="auto"/>
                <w:bottom w:val="none" w:sz="0" w:space="0" w:color="auto"/>
                <w:right w:val="none" w:sz="0" w:space="0" w:color="auto"/>
              </w:divBdr>
            </w:div>
          </w:divsChild>
        </w:div>
        <w:div w:id="1133596736">
          <w:marLeft w:val="0"/>
          <w:marRight w:val="0"/>
          <w:marTop w:val="0"/>
          <w:marBottom w:val="0"/>
          <w:divBdr>
            <w:top w:val="none" w:sz="0" w:space="0" w:color="auto"/>
            <w:left w:val="none" w:sz="0" w:space="0" w:color="auto"/>
            <w:bottom w:val="none" w:sz="0" w:space="0" w:color="auto"/>
            <w:right w:val="none" w:sz="0" w:space="0" w:color="auto"/>
          </w:divBdr>
          <w:divsChild>
            <w:div w:id="517624953">
              <w:marLeft w:val="0"/>
              <w:marRight w:val="0"/>
              <w:marTop w:val="0"/>
              <w:marBottom w:val="0"/>
              <w:divBdr>
                <w:top w:val="none" w:sz="0" w:space="0" w:color="auto"/>
                <w:left w:val="none" w:sz="0" w:space="0" w:color="auto"/>
                <w:bottom w:val="none" w:sz="0" w:space="0" w:color="auto"/>
                <w:right w:val="none" w:sz="0" w:space="0" w:color="auto"/>
              </w:divBdr>
            </w:div>
            <w:div w:id="2102145333">
              <w:marLeft w:val="0"/>
              <w:marRight w:val="0"/>
              <w:marTop w:val="0"/>
              <w:marBottom w:val="0"/>
              <w:divBdr>
                <w:top w:val="none" w:sz="0" w:space="0" w:color="auto"/>
                <w:left w:val="none" w:sz="0" w:space="0" w:color="auto"/>
                <w:bottom w:val="none" w:sz="0" w:space="0" w:color="auto"/>
                <w:right w:val="none" w:sz="0" w:space="0" w:color="auto"/>
              </w:divBdr>
            </w:div>
          </w:divsChild>
        </w:div>
        <w:div w:id="794757577">
          <w:marLeft w:val="0"/>
          <w:marRight w:val="0"/>
          <w:marTop w:val="0"/>
          <w:marBottom w:val="0"/>
          <w:divBdr>
            <w:top w:val="none" w:sz="0" w:space="0" w:color="auto"/>
            <w:left w:val="none" w:sz="0" w:space="0" w:color="auto"/>
            <w:bottom w:val="none" w:sz="0" w:space="0" w:color="auto"/>
            <w:right w:val="none" w:sz="0" w:space="0" w:color="auto"/>
          </w:divBdr>
          <w:divsChild>
            <w:div w:id="9054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forms-pubs/about-publication-517" TargetMode="External"/><Relationship Id="rId3" Type="http://schemas.microsoft.com/office/2007/relationships/stylesWithEffects" Target="stylesWithEffects.xml"/><Relationship Id="rId7" Type="http://schemas.openxmlformats.org/officeDocument/2006/relationships/hyperlink" Target="https://www.irs.gov/forms-pubs/about-form-1040-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forms-pubs/about-form-104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rs.gov/taxtopics/tc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8</cp:revision>
  <dcterms:created xsi:type="dcterms:W3CDTF">2024-02-05T19:30:00Z</dcterms:created>
  <dcterms:modified xsi:type="dcterms:W3CDTF">2024-02-08T23:52:00Z</dcterms:modified>
</cp:coreProperties>
</file>